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B8328C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15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bookmarkStart w:id="0" w:name="_GoBack"/>
      <w:bookmarkEnd w:id="0"/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January </w:t>
      </w:r>
      <w:r w:rsidR="00C4119B">
        <w:rPr>
          <w:rFonts w:ascii="Arial" w:hAnsi="Arial" w:cs="Arial"/>
          <w:sz w:val="22"/>
          <w:szCs w:val="22"/>
          <w:lang w:val="en-GB"/>
        </w:rPr>
        <w:t>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B8328C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Pr="00B8328C">
        <w:rPr>
          <w:rFonts w:ascii="Arial" w:hAnsi="Arial" w:cs="Arial"/>
          <w:b/>
          <w:sz w:val="22"/>
          <w:szCs w:val="22"/>
          <w:lang w:val="en-GB"/>
        </w:rPr>
        <w:t xml:space="preserve"> to Expand Off-Highway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B8328C">
        <w:rPr>
          <w:rFonts w:ascii="Arial" w:hAnsi="Arial" w:cs="Arial"/>
          <w:b/>
          <w:sz w:val="22"/>
          <w:szCs w:val="22"/>
          <w:lang w:val="en-GB"/>
        </w:rPr>
        <w:t>T</w:t>
      </w:r>
      <w:r>
        <w:rPr>
          <w:rFonts w:ascii="Arial" w:hAnsi="Arial" w:cs="Arial"/>
          <w:b/>
          <w:sz w:val="22"/>
          <w:szCs w:val="22"/>
          <w:lang w:val="en-GB"/>
        </w:rPr>
        <w:t>y</w:t>
      </w:r>
      <w:r w:rsidRPr="00B8328C">
        <w:rPr>
          <w:rFonts w:ascii="Arial" w:hAnsi="Arial" w:cs="Arial"/>
          <w:b/>
          <w:sz w:val="22"/>
          <w:szCs w:val="22"/>
          <w:lang w:val="en-GB"/>
        </w:rPr>
        <w:t>re Production Capacity in India</w:t>
      </w:r>
    </w:p>
    <w:p w:rsidR="00B8328C" w:rsidRPr="00B8328C" w:rsidRDefault="00B8328C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B8328C" w:rsidRPr="00B8328C" w:rsidRDefault="00B8328C" w:rsidP="00B8328C">
      <w:pPr>
        <w:pStyle w:val="StandardWeb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 will expand the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 Group’s global production capacity for off-highway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res by adding new facilities at ATC Tires </w:t>
      </w:r>
      <w:proofErr w:type="spellStart"/>
      <w:r w:rsidRPr="00B8328C">
        <w:rPr>
          <w:rFonts w:ascii="Arial" w:hAnsi="Arial" w:cs="Arial"/>
          <w:sz w:val="22"/>
          <w:szCs w:val="22"/>
          <w:lang w:val="en-GB"/>
        </w:rPr>
        <w:t>Pvt.</w:t>
      </w:r>
      <w:proofErr w:type="spellEnd"/>
      <w:r w:rsidRPr="00B8328C">
        <w:rPr>
          <w:rFonts w:ascii="Arial" w:hAnsi="Arial" w:cs="Arial"/>
          <w:sz w:val="22"/>
          <w:szCs w:val="22"/>
          <w:lang w:val="en-GB"/>
        </w:rPr>
        <w:t xml:space="preserve"> Ltd., the Indian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re manufacturing and sales subsidiary of the Alliance Tire Group (ATG), which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 acquired in July 2016. Construction of the new facilities will begin in February at ATC T</w:t>
      </w:r>
      <w:r>
        <w:rPr>
          <w:rFonts w:ascii="Arial" w:hAnsi="Arial" w:cs="Arial"/>
          <w:sz w:val="22"/>
          <w:szCs w:val="22"/>
          <w:lang w:val="en-GB"/>
        </w:rPr>
        <w:t>i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re’s </w:t>
      </w:r>
      <w:proofErr w:type="spellStart"/>
      <w:r w:rsidRPr="00B8328C">
        <w:rPr>
          <w:rFonts w:ascii="Arial" w:hAnsi="Arial" w:cs="Arial"/>
          <w:sz w:val="22"/>
          <w:szCs w:val="22"/>
          <w:lang w:val="en-GB"/>
        </w:rPr>
        <w:t>Dahej</w:t>
      </w:r>
      <w:proofErr w:type="spellEnd"/>
      <w:r w:rsidRPr="00B8328C">
        <w:rPr>
          <w:rFonts w:ascii="Arial" w:hAnsi="Arial" w:cs="Arial"/>
          <w:sz w:val="22"/>
          <w:szCs w:val="22"/>
          <w:lang w:val="en-GB"/>
        </w:rPr>
        <w:t xml:space="preserve"> Plant in the state of Gujarat. </w:t>
      </w:r>
      <w:r w:rsidRPr="00B8328C">
        <w:rPr>
          <w:rFonts w:ascii="Arial" w:hAnsi="Arial" w:cs="Arial"/>
          <w:sz w:val="22"/>
          <w:szCs w:val="22"/>
          <w:lang w:val="en-GB"/>
        </w:rPr>
        <w:br/>
      </w:r>
      <w:r w:rsidRPr="00B8328C">
        <w:rPr>
          <w:rFonts w:ascii="Arial" w:hAnsi="Arial" w:cs="Arial"/>
          <w:sz w:val="22"/>
          <w:szCs w:val="22"/>
          <w:lang w:val="en-GB"/>
        </w:rPr>
        <w:br/>
        <w:t xml:space="preserve">Total planned investment is US$45.50 million (about ¥5.1 billion at a forex rate of ¥113/$). The investment will boost </w:t>
      </w:r>
      <w:proofErr w:type="spellStart"/>
      <w:r w:rsidRPr="00B8328C">
        <w:rPr>
          <w:rFonts w:ascii="Arial" w:hAnsi="Arial" w:cs="Arial"/>
          <w:sz w:val="22"/>
          <w:szCs w:val="22"/>
          <w:lang w:val="en-GB"/>
        </w:rPr>
        <w:t>Dahej</w:t>
      </w:r>
      <w:proofErr w:type="spellEnd"/>
      <w:r w:rsidRPr="00B8328C">
        <w:rPr>
          <w:rFonts w:ascii="Arial" w:hAnsi="Arial" w:cs="Arial"/>
          <w:sz w:val="22"/>
          <w:szCs w:val="22"/>
          <w:lang w:val="en-GB"/>
        </w:rPr>
        <w:t xml:space="preserve"> Plant’s annual production capacity from the current 57,000 tons to 91,700 tons by the end of 2019. With its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re sales on a strong upward trend,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 decided to expand production capacity to avoid insufficient supply capacity in the medium term. </w:t>
      </w:r>
      <w:r w:rsidRPr="00B8328C">
        <w:rPr>
          <w:rFonts w:ascii="Arial" w:hAnsi="Arial" w:cs="Arial"/>
          <w:sz w:val="22"/>
          <w:szCs w:val="22"/>
          <w:lang w:val="en-GB"/>
        </w:rPr>
        <w:br/>
      </w:r>
      <w:r w:rsidRPr="00B8328C">
        <w:rPr>
          <w:rFonts w:ascii="Arial" w:hAnsi="Arial" w:cs="Arial"/>
          <w:sz w:val="22"/>
          <w:szCs w:val="22"/>
          <w:lang w:val="en-GB"/>
        </w:rPr>
        <w:br/>
        <w:t xml:space="preserve">In addition to the </w:t>
      </w:r>
      <w:proofErr w:type="spellStart"/>
      <w:r w:rsidRPr="00B8328C">
        <w:rPr>
          <w:rFonts w:ascii="Arial" w:hAnsi="Arial" w:cs="Arial"/>
          <w:sz w:val="22"/>
          <w:szCs w:val="22"/>
          <w:lang w:val="en-GB"/>
        </w:rPr>
        <w:t>Dahej</w:t>
      </w:r>
      <w:proofErr w:type="spellEnd"/>
      <w:r w:rsidRPr="00B8328C">
        <w:rPr>
          <w:rFonts w:ascii="Arial" w:hAnsi="Arial" w:cs="Arial"/>
          <w:sz w:val="22"/>
          <w:szCs w:val="22"/>
          <w:lang w:val="en-GB"/>
        </w:rPr>
        <w:t xml:space="preserve"> Plant in Gujarat, ATC Tires has a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re plant in Tirunelveli in the state of Tamil Nadu. The </w:t>
      </w:r>
      <w:proofErr w:type="spellStart"/>
      <w:r w:rsidRPr="00B8328C">
        <w:rPr>
          <w:rFonts w:ascii="Arial" w:hAnsi="Arial" w:cs="Arial"/>
          <w:sz w:val="22"/>
          <w:szCs w:val="22"/>
          <w:lang w:val="en-GB"/>
        </w:rPr>
        <w:t>Dahej</w:t>
      </w:r>
      <w:proofErr w:type="spellEnd"/>
      <w:r w:rsidRPr="00B8328C">
        <w:rPr>
          <w:rFonts w:ascii="Arial" w:hAnsi="Arial" w:cs="Arial"/>
          <w:sz w:val="22"/>
          <w:szCs w:val="22"/>
          <w:lang w:val="en-GB"/>
        </w:rPr>
        <w:t xml:space="preserve"> Plant began operations in March 2015 and now produces three core ATG t</w:t>
      </w:r>
      <w:r w:rsidR="00512D41"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re brands—the ALLIANCE, GALAXY and PRIMEX brands, which are used on a wide range of off-road vehicles, including agricultural, construction, industrial and forestry machinery. </w:t>
      </w:r>
      <w:r w:rsidRPr="00B8328C">
        <w:rPr>
          <w:rFonts w:ascii="Arial" w:hAnsi="Arial" w:cs="Arial"/>
          <w:sz w:val="22"/>
          <w:szCs w:val="22"/>
          <w:lang w:val="en-GB"/>
        </w:rPr>
        <w:br/>
      </w:r>
      <w:r w:rsidRPr="00B8328C">
        <w:rPr>
          <w:rFonts w:ascii="Arial" w:hAnsi="Arial" w:cs="Arial"/>
          <w:sz w:val="22"/>
          <w:szCs w:val="22"/>
          <w:lang w:val="en-GB"/>
        </w:rPr>
        <w:br/>
        <w:t xml:space="preserve">One of the core strategies of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>re business is to expand its commercial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re business. In October 2015, </w:t>
      </w:r>
      <w:r>
        <w:rPr>
          <w:rFonts w:ascii="Arial" w:hAnsi="Arial" w:cs="Arial"/>
          <w:sz w:val="22"/>
          <w:szCs w:val="22"/>
          <w:lang w:val="en-GB"/>
        </w:rPr>
        <w:t>YOKOHAMA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 started manufacturing truck and bus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>res at a new U.S. plant in Mississippi. It acquired ATG in 2016 and Aichi Tire Industry Co., Ltd., a maker of industrial machinery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>res, in March 2017 as part of its effort to expand its commercial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>re business. The investment to expand production capacity in India will further strengthen the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B8328C">
        <w:rPr>
          <w:rFonts w:ascii="Arial" w:hAnsi="Arial" w:cs="Arial"/>
          <w:sz w:val="22"/>
          <w:szCs w:val="22"/>
          <w:lang w:val="en-GB"/>
        </w:rPr>
        <w:t xml:space="preserve"> Group’s commercial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>re business and accelerate its ongoing globalization.</w:t>
      </w:r>
      <w:r w:rsidRPr="00B8328C">
        <w:rPr>
          <w:rFonts w:ascii="Arial" w:hAnsi="Arial" w:cs="Arial"/>
          <w:sz w:val="22"/>
          <w:szCs w:val="22"/>
          <w:lang w:val="en-GB"/>
        </w:rPr>
        <w:br/>
      </w:r>
      <w:r w:rsidRPr="00B8328C">
        <w:rPr>
          <w:rFonts w:ascii="Arial" w:hAnsi="Arial" w:cs="Arial"/>
          <w:sz w:val="22"/>
          <w:szCs w:val="22"/>
          <w:lang w:val="en-GB"/>
        </w:rPr>
        <w:br/>
        <w:t>*“Off-Highway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>re” is an inclusive term for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>res used on agricultural machinery, construction machinery, industrial machinery and forestry machinery.</w:t>
      </w:r>
    </w:p>
    <w:p w:rsidR="00B8328C" w:rsidRPr="00B8328C" w:rsidRDefault="00B8328C" w:rsidP="00B8328C">
      <w:pPr>
        <w:pStyle w:val="berschrift5"/>
        <w:rPr>
          <w:rFonts w:ascii="Arial" w:hAnsi="Arial" w:cs="Arial"/>
          <w:sz w:val="22"/>
          <w:szCs w:val="22"/>
          <w:lang w:val="en-GB"/>
        </w:rPr>
      </w:pPr>
      <w:r w:rsidRPr="00B8328C">
        <w:rPr>
          <w:rFonts w:ascii="Arial" w:hAnsi="Arial" w:cs="Arial"/>
          <w:sz w:val="22"/>
          <w:szCs w:val="22"/>
          <w:lang w:val="en-GB"/>
        </w:rPr>
        <w:t xml:space="preserve">Outline of ATC Tires </w:t>
      </w:r>
      <w:proofErr w:type="spellStart"/>
      <w:r w:rsidRPr="00B8328C">
        <w:rPr>
          <w:rFonts w:ascii="Arial" w:hAnsi="Arial" w:cs="Arial"/>
          <w:sz w:val="22"/>
          <w:szCs w:val="22"/>
          <w:lang w:val="en-GB"/>
        </w:rPr>
        <w:t>Pvt.</w:t>
      </w:r>
      <w:proofErr w:type="spellEnd"/>
      <w:r w:rsidRPr="00B8328C">
        <w:rPr>
          <w:rFonts w:ascii="Arial" w:hAnsi="Arial" w:cs="Arial"/>
          <w:sz w:val="22"/>
          <w:szCs w:val="22"/>
          <w:lang w:val="en-GB"/>
        </w:rPr>
        <w:t xml:space="preserve"> Ltd.’ s </w:t>
      </w:r>
      <w:proofErr w:type="spellStart"/>
      <w:r w:rsidRPr="00B8328C">
        <w:rPr>
          <w:rFonts w:ascii="Arial" w:hAnsi="Arial" w:cs="Arial"/>
          <w:sz w:val="22"/>
          <w:szCs w:val="22"/>
          <w:lang w:val="en-GB"/>
        </w:rPr>
        <w:t>Dahej</w:t>
      </w:r>
      <w:proofErr w:type="spellEnd"/>
      <w:r w:rsidRPr="00B8328C">
        <w:rPr>
          <w:rFonts w:ascii="Arial" w:hAnsi="Arial" w:cs="Arial"/>
          <w:sz w:val="22"/>
          <w:szCs w:val="22"/>
          <w:lang w:val="en-GB"/>
        </w:rPr>
        <w:t xml:space="preserve"> Plant </w:t>
      </w:r>
    </w:p>
    <w:p w:rsidR="00B8328C" w:rsidRPr="00B8328C" w:rsidRDefault="00B8328C" w:rsidP="00B8328C">
      <w:pPr>
        <w:pStyle w:val="StandardWeb"/>
        <w:rPr>
          <w:rFonts w:ascii="Arial" w:hAnsi="Arial" w:cs="Arial"/>
          <w:sz w:val="22"/>
          <w:szCs w:val="22"/>
          <w:lang w:val="en-GB"/>
        </w:rPr>
      </w:pPr>
      <w:r w:rsidRPr="00B8328C">
        <w:rPr>
          <w:rFonts w:ascii="Arial" w:hAnsi="Arial" w:cs="Arial"/>
          <w:sz w:val="22"/>
          <w:szCs w:val="22"/>
          <w:lang w:val="en-GB"/>
        </w:rPr>
        <w:t>Business: Manufacture of off-highway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B8328C">
        <w:rPr>
          <w:rFonts w:ascii="Arial" w:hAnsi="Arial" w:cs="Arial"/>
          <w:sz w:val="22"/>
          <w:szCs w:val="22"/>
          <w:lang w:val="en-GB"/>
        </w:rPr>
        <w:t>res</w:t>
      </w:r>
      <w:r w:rsidRPr="00B8328C">
        <w:rPr>
          <w:rFonts w:ascii="Arial" w:hAnsi="Arial" w:cs="Arial"/>
          <w:sz w:val="22"/>
          <w:szCs w:val="22"/>
          <w:lang w:val="en-GB"/>
        </w:rPr>
        <w:br/>
        <w:t>Site area: Approximately 43.5 hectares</w:t>
      </w:r>
      <w:r w:rsidRPr="00B8328C">
        <w:rPr>
          <w:rFonts w:ascii="Arial" w:hAnsi="Arial" w:cs="Arial"/>
          <w:sz w:val="22"/>
          <w:szCs w:val="22"/>
          <w:lang w:val="en-GB"/>
        </w:rPr>
        <w:br/>
        <w:t xml:space="preserve">Representative director: Nitin Mantri (CEO of ATC Tires </w:t>
      </w:r>
      <w:proofErr w:type="spellStart"/>
      <w:r w:rsidRPr="00B8328C">
        <w:rPr>
          <w:rFonts w:ascii="Arial" w:hAnsi="Arial" w:cs="Arial"/>
          <w:sz w:val="22"/>
          <w:szCs w:val="22"/>
          <w:lang w:val="en-GB"/>
        </w:rPr>
        <w:t>Pvt.</w:t>
      </w:r>
      <w:proofErr w:type="spellEnd"/>
      <w:r w:rsidRPr="00B8328C">
        <w:rPr>
          <w:rFonts w:ascii="Arial" w:hAnsi="Arial" w:cs="Arial"/>
          <w:sz w:val="22"/>
          <w:szCs w:val="22"/>
          <w:lang w:val="en-GB"/>
        </w:rPr>
        <w:t xml:space="preserve"> Ltd.)</w:t>
      </w:r>
      <w:r w:rsidRPr="00B8328C">
        <w:rPr>
          <w:rFonts w:ascii="Arial" w:hAnsi="Arial" w:cs="Arial"/>
          <w:sz w:val="22"/>
          <w:szCs w:val="22"/>
          <w:lang w:val="en-GB"/>
        </w:rPr>
        <w:br/>
        <w:t>Employees: 1,308 (as of end-December 2017)</w:t>
      </w:r>
      <w:r w:rsidRPr="00B8328C">
        <w:rPr>
          <w:rFonts w:ascii="Arial" w:hAnsi="Arial" w:cs="Arial"/>
          <w:sz w:val="22"/>
          <w:szCs w:val="22"/>
          <w:lang w:val="en-GB"/>
        </w:rPr>
        <w:br/>
        <w:t xml:space="preserve">Location: </w:t>
      </w:r>
      <w:proofErr w:type="spellStart"/>
      <w:r w:rsidRPr="00B8328C">
        <w:rPr>
          <w:rFonts w:ascii="Arial" w:hAnsi="Arial" w:cs="Arial"/>
          <w:sz w:val="22"/>
          <w:szCs w:val="22"/>
          <w:lang w:val="en-GB"/>
        </w:rPr>
        <w:t>Dahej</w:t>
      </w:r>
      <w:proofErr w:type="spellEnd"/>
      <w:r w:rsidRPr="00B8328C">
        <w:rPr>
          <w:rFonts w:ascii="Arial" w:hAnsi="Arial" w:cs="Arial"/>
          <w:sz w:val="22"/>
          <w:szCs w:val="22"/>
          <w:lang w:val="en-GB"/>
        </w:rPr>
        <w:t xml:space="preserve"> Industrial Estate in the state of Gujarat</w:t>
      </w:r>
    </w:p>
    <w:p w:rsidR="00444C90" w:rsidRPr="00B8328C" w:rsidRDefault="00444C90" w:rsidP="00B8328C">
      <w:pPr>
        <w:rPr>
          <w:rFonts w:ascii="Arial" w:hAnsi="Arial" w:cs="Arial"/>
          <w:i/>
          <w:sz w:val="22"/>
          <w:szCs w:val="22"/>
          <w:lang w:val="en-GB"/>
        </w:rPr>
      </w:pPr>
    </w:p>
    <w:sectPr w:rsidR="00444C90" w:rsidRPr="00B8328C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027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027B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7B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2D41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8328C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EF8DEDC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8328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8328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4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0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1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2018-01-15T07:52:00Z</dcterms:created>
  <dcterms:modified xsi:type="dcterms:W3CDTF">2018-01-15T07:59:00Z</dcterms:modified>
</cp:coreProperties>
</file>